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ascii="Times New Roman" w:hAnsi="Times New Roman" w:eastAsia="黑体" w:cs="Times New Roman"/>
          <w:b/>
          <w:bCs/>
          <w:sz w:val="28"/>
          <w:szCs w:val="28"/>
        </w:rPr>
      </w:pPr>
      <w:r>
        <w:rPr>
          <w:rFonts w:ascii="Times New Roman" w:hAnsi="Times New Roman" w:eastAsia="黑体" w:cs="Times New Roman"/>
          <w:b/>
          <w:bCs/>
          <w:sz w:val="28"/>
          <w:szCs w:val="28"/>
        </w:rPr>
        <w:t>论坛日程安排</w:t>
      </w:r>
    </w:p>
    <w:tbl>
      <w:tblPr>
        <w:tblStyle w:val="5"/>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027"/>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时间</w:t>
            </w:r>
          </w:p>
        </w:tc>
        <w:tc>
          <w:tcPr>
            <w:tcW w:w="102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报告人</w:t>
            </w:r>
          </w:p>
        </w:tc>
        <w:tc>
          <w:tcPr>
            <w:tcW w:w="5529"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b/>
                <w:bCs/>
                <w:sz w:val="24"/>
                <w:szCs w:val="24"/>
              </w:rPr>
            </w:pPr>
            <w:bookmarkStart w:id="0" w:name="_GoBack"/>
            <w:r>
              <w:rPr>
                <w:rFonts w:ascii="Times New Roman" w:hAnsi="Times New Roman" w:eastAsia="仿宋" w:cs="Times New Roman"/>
                <w:b/>
                <w:bCs/>
                <w:sz w:val="24"/>
                <w:szCs w:val="24"/>
              </w:rPr>
              <w:t>8:30-8:50</w:t>
            </w:r>
          </w:p>
        </w:tc>
        <w:tc>
          <w:tcPr>
            <w:tcW w:w="6556" w:type="dxa"/>
            <w:gridSpan w:val="2"/>
            <w:vAlign w:val="center"/>
          </w:tcPr>
          <w:p>
            <w:pPr>
              <w:jc w:val="center"/>
              <w:rPr>
                <w:rFonts w:ascii="Times New Roman" w:hAnsi="Times New Roman" w:eastAsia="仿宋" w:cs="Times New Roman"/>
                <w:b/>
                <w:bCs/>
                <w:color w:val="FF0000"/>
                <w:sz w:val="24"/>
                <w:szCs w:val="24"/>
              </w:rPr>
            </w:pPr>
            <w:r>
              <w:rPr>
                <w:rFonts w:ascii="Times New Roman" w:hAnsi="Times New Roman" w:eastAsia="仿宋" w:cs="Times New Roman"/>
                <w:b/>
                <w:bCs/>
                <w:sz w:val="24"/>
                <w:szCs w:val="24"/>
              </w:rPr>
              <w:t>领导致辞</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等线" w:cs="Times New Roman"/>
                <w:color w:val="000000"/>
                <w:sz w:val="22"/>
              </w:rPr>
              <w:t>8:50-9:10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陈煜</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 xml:space="preserve">拟南芥MOR1与katanin协同作用调控细胞分裂与扩张的分子机制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等线" w:cs="Times New Roman"/>
                <w:color w:val="000000"/>
                <w:sz w:val="22"/>
              </w:rPr>
              <w:t>9:10-9:30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冯琴</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利用嵌合基因ClGRF4‐GIF1在西瓜中进行高效的基因型不依赖的遗传转化和基因编辑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等线" w:cs="Times New Roman"/>
                <w:color w:val="000000"/>
                <w:sz w:val="22"/>
              </w:rPr>
              <w:t>9:30-9:50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李淑敏</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泛素E3连接酶TaGW2介导TaARR12泛素化降解调控小麦抗旱性的分子机制研究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等线" w:cs="Times New Roman"/>
                <w:color w:val="000000"/>
                <w:sz w:val="22"/>
              </w:rPr>
              <w:t>9:50-10:10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田晓成</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介导根际糖吸收的MdHT1.2受MdDOF3调控，通过调节根系糖转运响应干旱胁迫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b/>
                <w:bCs/>
                <w:sz w:val="24"/>
                <w:szCs w:val="24"/>
              </w:rPr>
            </w:pPr>
            <w:r>
              <w:rPr>
                <w:rFonts w:ascii="Times New Roman" w:hAnsi="Times New Roman" w:eastAsia="等线" w:cs="Times New Roman"/>
                <w:b/>
                <w:bCs/>
                <w:color w:val="000000"/>
                <w:sz w:val="22"/>
              </w:rPr>
              <w:t>10:10-10:30</w:t>
            </w:r>
          </w:p>
        </w:tc>
        <w:tc>
          <w:tcPr>
            <w:tcW w:w="65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等线" w:cs="Times New Roman"/>
                <w:color w:val="000000"/>
                <w:sz w:val="22"/>
              </w:rPr>
              <w:t>10:30-10:50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任慧</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小麦抗条锈病分泌小肽 TaCSP1 的功能与机制解析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等线" w:cs="Times New Roman"/>
                <w:color w:val="000000"/>
                <w:sz w:val="22"/>
              </w:rPr>
              <w:t>10:50-11:10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郭双元</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TaBln1通过减少Ca</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内流负调控小麦对条锈病的抗性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等线" w:cs="Times New Roman"/>
                <w:color w:val="000000"/>
                <w:sz w:val="22"/>
              </w:rPr>
              <w:t>11:10-11:30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杜琳颖</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TaERF87 与 TaAKS1 协同调控小麦耐旱性的机理研究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等线" w:cs="Times New Roman"/>
                <w:color w:val="000000"/>
                <w:sz w:val="22"/>
              </w:rPr>
              <w:t>11:30-11:50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郭甜丽</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m6A阅读蛋白MhYTP2通过调控MdRH20和MdGRP2提高苹果对低温胁迫的抗性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12:00-14:30</w:t>
            </w:r>
          </w:p>
        </w:tc>
        <w:tc>
          <w:tcPr>
            <w:tcW w:w="6556" w:type="dxa"/>
            <w:gridSpan w:val="2"/>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14:30-14:50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李姝玥</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微生物适应“肥岛”内外有机碳水平差异的能量策略与生活史策略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14:50-15:10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王娱乐</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苹果属根皮苷和三叶苷合成糖基转移酶基因挖掘及其遗传调控机制解析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15:10-15:30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傅大利</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拟南芥Ca</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-CPK2123-NRAMP1功能模块调控低锰胁迫的分子机理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15:30-15:50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韩顺琴</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同季节麦长管蚜种群寄主适应性比较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15:50-16:10</w:t>
            </w:r>
          </w:p>
        </w:tc>
        <w:tc>
          <w:tcPr>
            <w:tcW w:w="65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16:10-16:30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穆可卿</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CRISPR-Cas12a-Based Diagnostics of Wheat Fungal Diseases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16:30-16:50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辛凯芸</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真菌A-to-I RNA编辑机制和错义编辑功能的研究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16:50-17:10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穆波</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基于多组学探索白粉菌-葡萄互作分子机理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17:10-17:30</w:t>
            </w:r>
          </w:p>
        </w:tc>
        <w:tc>
          <w:tcPr>
            <w:tcW w:w="1027"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刘圆明</w:t>
            </w:r>
          </w:p>
        </w:tc>
        <w:tc>
          <w:tcPr>
            <w:tcW w:w="5529"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TaNAC1通过PP2Ac/CDPK20磷酸化调控TaSec1a和TaCAMTA4从而增强白粉病抗性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3" w:type="dxa"/>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17:30-18:00</w:t>
            </w:r>
          </w:p>
        </w:tc>
        <w:tc>
          <w:tcPr>
            <w:tcW w:w="65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颁奖</w:t>
            </w:r>
          </w:p>
        </w:tc>
      </w:tr>
    </w:tbl>
    <w:p>
      <w:pPr>
        <w:spacing w:line="500" w:lineRule="exact"/>
        <w:ind w:right="1120" w:firstLine="560" w:firstLineChars="200"/>
        <w:jc w:val="right"/>
        <w:rPr>
          <w:rFonts w:ascii="Times New Roman" w:hAnsi="Times New Roman" w:eastAsia="仿宋"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mMzVlNGZlMTgyZTZlMWVkYzk4NGU2NmRlNTk4MzMifQ=="/>
  </w:docVars>
  <w:rsids>
    <w:rsidRoot w:val="000A7784"/>
    <w:rsid w:val="000A7784"/>
    <w:rsid w:val="002127C9"/>
    <w:rsid w:val="003F6D23"/>
    <w:rsid w:val="00452489"/>
    <w:rsid w:val="004649BA"/>
    <w:rsid w:val="006432AB"/>
    <w:rsid w:val="008F6924"/>
    <w:rsid w:val="00912B04"/>
    <w:rsid w:val="00E0137C"/>
    <w:rsid w:val="328E3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日期 字符"/>
    <w:basedOn w:val="6"/>
    <w:link w:val="2"/>
    <w:semiHidden/>
    <w:qFormat/>
    <w:uiPriority w:val="99"/>
  </w:style>
  <w:style w:type="character" w:customStyle="1" w:styleId="9">
    <w:name w:val="页眉 字符"/>
    <w:basedOn w:val="6"/>
    <w:link w:val="4"/>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732</Words>
  <Characters>1130</Characters>
  <Lines>8</Lines>
  <Paragraphs>2</Paragraphs>
  <TotalTime>34</TotalTime>
  <ScaleCrop>false</ScaleCrop>
  <LinksUpToDate>false</LinksUpToDate>
  <CharactersWithSpaces>1142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2023-05-30T06:53:00Z</dcterms:created>
  <dc:creator>Shu Steve</dc:creator>
  <cp:lastModifiedBy>Administrator</cp:lastModifiedBy>
  <dcterms:modified xsi:type="dcterms:W3CDTF">2023-05-30T09:39:25Z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07AB189E66324A79AA70826B2483643A_13</vt:lpwstr>
  </property>
</Properties>
</file>